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47CBF6" w14:textId="77777777" w:rsidR="00674714" w:rsidRDefault="003A5168">
      <w:pPr>
        <w:pStyle w:val="Header"/>
        <w:tabs>
          <w:tab w:val="clear" w:pos="9072"/>
          <w:tab w:val="right" w:pos="9046"/>
        </w:tabs>
        <w:rPr>
          <w:rStyle w:val="None"/>
        </w:rPr>
      </w:pPr>
      <w:r>
        <w:rPr>
          <w:rStyle w:val="None"/>
          <w:noProof/>
        </w:rPr>
        <w:drawing>
          <wp:anchor distT="57150" distB="57150" distL="57150" distR="57150" simplePos="0" relativeHeight="251659264" behindDoc="0" locked="0" layoutInCell="1" allowOverlap="1" wp14:anchorId="6A47CC06" wp14:editId="6A47CC07">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6A47CBF7" w14:textId="77777777" w:rsidR="00674714" w:rsidRDefault="003A5168">
      <w:pPr>
        <w:pStyle w:val="Header"/>
        <w:tabs>
          <w:tab w:val="clear" w:pos="9072"/>
          <w:tab w:val="right" w:pos="9046"/>
        </w:tabs>
        <w:rPr>
          <w:rStyle w:val="None"/>
          <w:sz w:val="28"/>
          <w:szCs w:val="28"/>
        </w:rPr>
      </w:pPr>
      <w:r>
        <w:rPr>
          <w:rStyle w:val="None"/>
          <w:color w:val="535353"/>
          <w:sz w:val="28"/>
          <w:szCs w:val="28"/>
          <w:u w:color="535353"/>
        </w:rPr>
        <w:t>Basın Bülteni</w:t>
      </w:r>
      <w:r>
        <w:rPr>
          <w:rStyle w:val="None"/>
          <w:noProof/>
          <w:sz w:val="28"/>
          <w:szCs w:val="28"/>
        </w:rPr>
        <mc:AlternateContent>
          <mc:Choice Requires="wps">
            <w:drawing>
              <wp:inline distT="0" distB="0" distL="0" distR="0" wp14:anchorId="6A47CC08" wp14:editId="6A47CC09">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6A47CBF8" w14:textId="77777777" w:rsidR="00674714" w:rsidRDefault="00674714">
      <w:pPr>
        <w:pStyle w:val="Header"/>
        <w:tabs>
          <w:tab w:val="clear" w:pos="9072"/>
          <w:tab w:val="right" w:pos="9046"/>
        </w:tabs>
        <w:rPr>
          <w:rStyle w:val="None"/>
        </w:rPr>
      </w:pPr>
    </w:p>
    <w:p w14:paraId="6A47CBF9" w14:textId="4155363F" w:rsidR="00674714" w:rsidRDefault="00BF4632">
      <w:pPr>
        <w:pStyle w:val="Header"/>
        <w:tabs>
          <w:tab w:val="clear" w:pos="9072"/>
          <w:tab w:val="right" w:pos="9046"/>
        </w:tabs>
        <w:jc w:val="right"/>
        <w:rPr>
          <w:rStyle w:val="None"/>
        </w:rPr>
      </w:pPr>
      <w:r>
        <w:rPr>
          <w:rStyle w:val="None"/>
        </w:rPr>
        <w:t>4 Haziran 2024</w:t>
      </w:r>
    </w:p>
    <w:p w14:paraId="6A47CBFA" w14:textId="77777777" w:rsidR="00674714" w:rsidRDefault="00674714">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48"/>
          <w:szCs w:val="48"/>
          <w:lang w:val="en-US"/>
        </w:rPr>
      </w:pPr>
    </w:p>
    <w:p w14:paraId="6A47CBFB" w14:textId="77777777" w:rsidR="00674714" w:rsidRDefault="003A516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b/>
          <w:bCs/>
          <w:sz w:val="48"/>
          <w:szCs w:val="48"/>
          <w:lang w:val="en-US"/>
        </w:rPr>
      </w:pPr>
      <w:r>
        <w:rPr>
          <w:rStyle w:val="None"/>
          <w:sz w:val="44"/>
          <w:szCs w:val="44"/>
          <w:lang w:val="en-US"/>
        </w:rPr>
        <w:t>Her ihtiyaç ve tarza uygun duş kabinleri</w:t>
      </w:r>
    </w:p>
    <w:p w14:paraId="6A47CBFC" w14:textId="77777777" w:rsidR="00674714" w:rsidRDefault="00674714">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b/>
          <w:bCs/>
          <w:sz w:val="48"/>
          <w:szCs w:val="48"/>
          <w:lang w:val="en-US"/>
        </w:rPr>
      </w:pPr>
    </w:p>
    <w:p w14:paraId="6A47CBFD" w14:textId="75EE225D" w:rsidR="00674714" w:rsidRDefault="00E108AE" w:rsidP="003A516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Style w:val="None"/>
          <w:sz w:val="48"/>
          <w:szCs w:val="48"/>
          <w:lang w:val="en-US"/>
        </w:rPr>
      </w:pPr>
      <w:r>
        <w:rPr>
          <w:noProof/>
        </w:rPr>
        <w:drawing>
          <wp:inline distT="0" distB="0" distL="0" distR="0" wp14:anchorId="4BA93695" wp14:editId="4AFB669D">
            <wp:extent cx="4641850" cy="2687523"/>
            <wp:effectExtent l="0" t="0" r="6350" b="0"/>
            <wp:docPr id="1879302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302819" name="Picture 1"/>
                    <pic:cNvPicPr/>
                  </pic:nvPicPr>
                  <pic:blipFill>
                    <a:blip r:embed="rId7"/>
                    <a:stretch>
                      <a:fillRect/>
                    </a:stretch>
                  </pic:blipFill>
                  <pic:spPr>
                    <a:xfrm>
                      <a:off x="0" y="0"/>
                      <a:ext cx="4654309" cy="2694737"/>
                    </a:xfrm>
                    <a:prstGeom prst="rect">
                      <a:avLst/>
                    </a:prstGeom>
                  </pic:spPr>
                </pic:pic>
              </a:graphicData>
            </a:graphic>
          </wp:inline>
        </w:drawing>
      </w:r>
    </w:p>
    <w:p w14:paraId="6A47CBFE" w14:textId="77777777" w:rsidR="00674714" w:rsidRDefault="00674714">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b/>
          <w:bCs/>
          <w:sz w:val="48"/>
          <w:szCs w:val="48"/>
          <w:lang w:val="en-US"/>
        </w:rPr>
      </w:pPr>
    </w:p>
    <w:p w14:paraId="6A47CBFF" w14:textId="77777777" w:rsidR="00674714" w:rsidRDefault="003A516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Style w:val="None"/>
          <w:rFonts w:ascii="Arial" w:eastAsia="Arial" w:hAnsi="Arial" w:cs="Arial"/>
          <w:sz w:val="22"/>
          <w:szCs w:val="22"/>
        </w:rPr>
      </w:pPr>
      <w:r>
        <w:rPr>
          <w:rFonts w:ascii="Arial" w:hAnsi="Arial"/>
          <w:sz w:val="22"/>
          <w:szCs w:val="22"/>
        </w:rPr>
        <w:t>Yıkanma alanlarındaki ihtiyaçlara yönelik kapsamlı çözümler üreten VitrA, duş kabinlerinde sunduğu zengin ölçü, renk ve desen seçenekleriyle banyoların havasını değiştiriyor. Duş kabinlerindeki ön ve yan panellerin her zevke uygun kombinasyonlarla tercih edilebilmesi, çok sayıda banyo tasarımı alternatifi yaratılmasını sağlıyor.</w:t>
      </w:r>
    </w:p>
    <w:p w14:paraId="6A47CC00" w14:textId="77777777" w:rsidR="00674714" w:rsidRDefault="0067471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40" w:lineRule="auto"/>
        <w:rPr>
          <w:rStyle w:val="None"/>
          <w:rFonts w:ascii="Arial" w:eastAsia="Arial" w:hAnsi="Arial" w:cs="Arial"/>
          <w:sz w:val="22"/>
          <w:szCs w:val="22"/>
        </w:rPr>
      </w:pPr>
    </w:p>
    <w:p w14:paraId="6A47CC01" w14:textId="6E81FE1D" w:rsidR="00674714" w:rsidRDefault="003A516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40" w:lineRule="auto"/>
        <w:rPr>
          <w:rFonts w:ascii="Arial" w:eastAsia="Arial" w:hAnsi="Arial" w:cs="Arial"/>
          <w:sz w:val="22"/>
          <w:szCs w:val="22"/>
        </w:rPr>
      </w:pPr>
      <w:r>
        <w:rPr>
          <w:rFonts w:ascii="Arial" w:hAnsi="Arial"/>
          <w:sz w:val="22"/>
          <w:szCs w:val="22"/>
        </w:rPr>
        <w:t xml:space="preserve">Tüm duvar tipleriyle uyum sağlayan VitrA </w:t>
      </w:r>
      <w:r w:rsidR="00CB0BB7">
        <w:rPr>
          <w:rFonts w:ascii="Arial" w:hAnsi="Arial"/>
          <w:sz w:val="22"/>
          <w:szCs w:val="22"/>
        </w:rPr>
        <w:t>D</w:t>
      </w:r>
      <w:r>
        <w:rPr>
          <w:rFonts w:ascii="Arial" w:hAnsi="Arial"/>
          <w:sz w:val="22"/>
          <w:szCs w:val="22"/>
        </w:rPr>
        <w:t xml:space="preserve">uş </w:t>
      </w:r>
      <w:r w:rsidR="00CB0BB7">
        <w:rPr>
          <w:rFonts w:ascii="Arial" w:hAnsi="Arial"/>
          <w:sz w:val="22"/>
          <w:szCs w:val="22"/>
        </w:rPr>
        <w:t>K</w:t>
      </w:r>
      <w:r>
        <w:rPr>
          <w:rFonts w:ascii="Arial" w:hAnsi="Arial"/>
          <w:sz w:val="22"/>
          <w:szCs w:val="22"/>
        </w:rPr>
        <w:t>abinleri, standart kapılı veya kolay giriş-çıkış sağlayan sabit panel seçenekleri sunuyor. Standart kapılı, parlak gümüş ve mat siyah profiller şeffaf veya degrade camlarla uygulanabilirken, mat siyah profilli sabit paneller ise füme ve şeffaf cam seçenekleriyle kombinlenebiliyor.</w:t>
      </w:r>
    </w:p>
    <w:p w14:paraId="6A47CC02" w14:textId="77777777" w:rsidR="00674714" w:rsidRDefault="0067471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40" w:lineRule="auto"/>
        <w:rPr>
          <w:rFonts w:ascii="Arial" w:eastAsia="Arial" w:hAnsi="Arial" w:cs="Arial"/>
          <w:sz w:val="22"/>
          <w:szCs w:val="22"/>
        </w:rPr>
      </w:pPr>
    </w:p>
    <w:p w14:paraId="6A47CC03" w14:textId="3E879396" w:rsidR="00674714" w:rsidRDefault="003A516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40" w:lineRule="auto"/>
        <w:rPr>
          <w:rFonts w:ascii="Arial" w:eastAsia="Arial" w:hAnsi="Arial" w:cs="Arial"/>
          <w:sz w:val="22"/>
          <w:szCs w:val="22"/>
        </w:rPr>
      </w:pPr>
      <w:r>
        <w:rPr>
          <w:rFonts w:ascii="Arial" w:hAnsi="Arial"/>
          <w:sz w:val="22"/>
          <w:szCs w:val="22"/>
        </w:rPr>
        <w:t xml:space="preserve">VitrA </w:t>
      </w:r>
      <w:r w:rsidR="00CB0BB7">
        <w:rPr>
          <w:rFonts w:ascii="Arial" w:hAnsi="Arial"/>
          <w:sz w:val="22"/>
          <w:szCs w:val="22"/>
        </w:rPr>
        <w:t>D</w:t>
      </w:r>
      <w:r>
        <w:rPr>
          <w:rFonts w:ascii="Arial" w:hAnsi="Arial"/>
          <w:sz w:val="22"/>
          <w:szCs w:val="22"/>
        </w:rPr>
        <w:t xml:space="preserve">uş </w:t>
      </w:r>
      <w:r w:rsidR="00CB0BB7">
        <w:rPr>
          <w:rFonts w:ascii="Arial" w:hAnsi="Arial"/>
          <w:sz w:val="22"/>
          <w:szCs w:val="22"/>
        </w:rPr>
        <w:t>K</w:t>
      </w:r>
      <w:r>
        <w:rPr>
          <w:rFonts w:ascii="Arial" w:hAnsi="Arial"/>
          <w:sz w:val="22"/>
          <w:szCs w:val="22"/>
        </w:rPr>
        <w:t>abinleri, tasarım detayları sayesinde kısa sürede kolayca kurulabiliyor. Panellere entegre edilen bağlantı parçaları ve eşit profil kalınlığına sahip ön ve yan panel tasarımları, standart duş kabinlerinin aksine ek bir modüle ihtiyaç duyulmadan istenilen kombinasyonu kolaylıkla uygulama imkanı sağlıyor.</w:t>
      </w:r>
    </w:p>
    <w:p w14:paraId="6A47CC04" w14:textId="77777777" w:rsidR="00674714" w:rsidRDefault="0067471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40" w:lineRule="auto"/>
        <w:rPr>
          <w:rFonts w:ascii="Arial" w:eastAsia="Arial" w:hAnsi="Arial" w:cs="Arial"/>
          <w:sz w:val="22"/>
          <w:szCs w:val="22"/>
        </w:rPr>
      </w:pPr>
    </w:p>
    <w:p w14:paraId="6A47CC05" w14:textId="2CD5C271" w:rsidR="00674714" w:rsidRDefault="003A516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pPr>
      <w:r>
        <w:rPr>
          <w:rFonts w:ascii="Arial" w:hAnsi="Arial"/>
          <w:sz w:val="22"/>
          <w:szCs w:val="22"/>
        </w:rPr>
        <w:t xml:space="preserve">Duş kabinlerinin özel bir dayanıklılık testinden geçen camları, 60 kiloya kadar ağırlık ve darbelere dayanabiliyor. Dakikada 33 litre su püskürtülerek yapılan sızdırmazlık testleri, VitrA </w:t>
      </w:r>
      <w:r w:rsidR="00CB0BB7">
        <w:rPr>
          <w:rFonts w:ascii="Arial" w:hAnsi="Arial"/>
          <w:sz w:val="22"/>
          <w:szCs w:val="22"/>
        </w:rPr>
        <w:t>D</w:t>
      </w:r>
      <w:r>
        <w:rPr>
          <w:rFonts w:ascii="Arial" w:hAnsi="Arial"/>
          <w:sz w:val="22"/>
          <w:szCs w:val="22"/>
        </w:rPr>
        <w:t xml:space="preserve">uş </w:t>
      </w:r>
      <w:r w:rsidR="00CB0BB7">
        <w:rPr>
          <w:rFonts w:ascii="Arial" w:hAnsi="Arial"/>
          <w:sz w:val="22"/>
          <w:szCs w:val="22"/>
        </w:rPr>
        <w:t>K</w:t>
      </w:r>
      <w:r>
        <w:rPr>
          <w:rFonts w:ascii="Arial" w:hAnsi="Arial"/>
          <w:sz w:val="22"/>
          <w:szCs w:val="22"/>
        </w:rPr>
        <w:t>abinlerinin tam sızdırmazlık sağladığını gösteriyor. Mekanik aksamlarının dayanıklılığı 80 bin kez açma - kapama uygulaması yapılarak test edilerek uzun ömürlü bir kullanım sunuyor.</w:t>
      </w:r>
    </w:p>
    <w:sectPr w:rsidR="00674714">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2569F" w14:textId="77777777" w:rsidR="003957A5" w:rsidRDefault="003957A5">
      <w:r>
        <w:separator/>
      </w:r>
    </w:p>
  </w:endnote>
  <w:endnote w:type="continuationSeparator" w:id="0">
    <w:p w14:paraId="130A1D14" w14:textId="77777777" w:rsidR="003957A5" w:rsidRDefault="0039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7CC0F" w14:textId="77777777" w:rsidR="00674714" w:rsidRDefault="003A5168">
    <w:pPr>
      <w:pStyle w:val="BodyA"/>
      <w:tabs>
        <w:tab w:val="center" w:pos="4536"/>
        <w:tab w:val="right" w:pos="9044"/>
      </w:tabs>
      <w:jc w:val="center"/>
      <w:rPr>
        <w:b/>
        <w:bCs/>
        <w:sz w:val="16"/>
        <w:szCs w:val="16"/>
      </w:rPr>
    </w:pPr>
    <w:r>
      <w:rPr>
        <w:b/>
        <w:bCs/>
        <w:sz w:val="16"/>
        <w:szCs w:val="16"/>
      </w:rPr>
      <w:t>VitrA İletişim Ekibi</w:t>
    </w:r>
  </w:p>
  <w:p w14:paraId="6A47CC10" w14:textId="77777777" w:rsidR="00674714" w:rsidRDefault="003A5168">
    <w:pPr>
      <w:pStyle w:val="BodyA"/>
      <w:tabs>
        <w:tab w:val="center" w:pos="4536"/>
        <w:tab w:val="right" w:pos="9044"/>
      </w:tabs>
      <w:jc w:val="center"/>
      <w:rPr>
        <w:sz w:val="16"/>
        <w:szCs w:val="16"/>
      </w:rPr>
    </w:pPr>
    <w:r>
      <w:rPr>
        <w:sz w:val="16"/>
        <w:szCs w:val="16"/>
      </w:rPr>
      <w:t>Büyükdere Cd. Ali Kaya Sk. No:7 Levent 34394 İstanbul</w:t>
    </w:r>
  </w:p>
  <w:p w14:paraId="6A47CC11" w14:textId="77777777" w:rsidR="00674714" w:rsidRDefault="00E108AE">
    <w:pPr>
      <w:pStyle w:val="BodyA"/>
      <w:tabs>
        <w:tab w:val="center" w:pos="4536"/>
        <w:tab w:val="right" w:pos="9044"/>
      </w:tabs>
      <w:jc w:val="center"/>
    </w:pPr>
    <w:hyperlink r:id="rId1" w:history="1">
      <w:r w:rsidR="003A5168">
        <w:rPr>
          <w:rStyle w:val="Hyperlink0"/>
        </w:rPr>
        <w:t>www.vitra.com.tr/basin-odasi</w:t>
      </w:r>
    </w:hyperlink>
    <w:r w:rsidR="003A5168">
      <w:rPr>
        <w:rStyle w:val="None"/>
        <w:sz w:val="16"/>
        <w:szCs w:val="16"/>
      </w:rPr>
      <w:t xml:space="preserve"> | </w:t>
    </w:r>
    <w:hyperlink r:id="rId2" w:history="1">
      <w:r w:rsidR="003A5168">
        <w:rPr>
          <w:rStyle w:val="Hyperlink0"/>
        </w:rPr>
        <w:t>vitra@eczacibasi.com.tr</w:t>
      </w:r>
    </w:hyperlink>
    <w:r w:rsidR="003A5168">
      <w:rPr>
        <w:rStyle w:val="None"/>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8748B" w14:textId="77777777" w:rsidR="003957A5" w:rsidRDefault="003957A5">
      <w:r>
        <w:separator/>
      </w:r>
    </w:p>
  </w:footnote>
  <w:footnote w:type="continuationSeparator" w:id="0">
    <w:p w14:paraId="0E8F1DF5" w14:textId="77777777" w:rsidR="003957A5" w:rsidRDefault="0039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7CC0E" w14:textId="77777777" w:rsidR="00674714" w:rsidRDefault="00674714">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714"/>
    <w:rsid w:val="00036DB7"/>
    <w:rsid w:val="000D0337"/>
    <w:rsid w:val="00137EBF"/>
    <w:rsid w:val="00331AA1"/>
    <w:rsid w:val="003957A5"/>
    <w:rsid w:val="003A5168"/>
    <w:rsid w:val="00401B41"/>
    <w:rsid w:val="004A0B2B"/>
    <w:rsid w:val="00674714"/>
    <w:rsid w:val="00BF4632"/>
    <w:rsid w:val="00CB0BB7"/>
    <w:rsid w:val="00E10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7CBF6"/>
  <w15:docId w15:val="{C31FF142-2DC7-474C-BE09-E2D89C937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ascii="Arial" w:hAnsi="Arial"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Arial" w:eastAsia="Arial" w:hAnsi="Arial" w:cs="Arial"/>
      <w:color w:val="000000"/>
      <w:sz w:val="22"/>
      <w:szCs w:val="22"/>
      <w:u w:color="000000"/>
      <w14:textOutline w14:w="12700" w14:cap="flat" w14:cmpd="sng" w14:algn="ctr">
        <w14:noFill/>
        <w14:prstDash w14:val="solid"/>
        <w14:miter w14:lim="400000"/>
      </w14:textOutline>
    </w:rPr>
  </w:style>
  <w:style w:type="paragraph" w:customStyle="1" w:styleId="Default">
    <w:name w:val="Default"/>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styleId="Revision">
    <w:name w:val="Revision"/>
    <w:hidden/>
    <w:uiPriority w:val="99"/>
    <w:semiHidden/>
    <w:rsid w:val="00401B4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1228</Characters>
  <Application>Microsoft Office Word</Application>
  <DocSecurity>0</DocSecurity>
  <Lines>10</Lines>
  <Paragraphs>2</Paragraphs>
  <ScaleCrop>false</ScaleCrop>
  <Company>Eczacibasi Holding</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6</cp:revision>
  <dcterms:created xsi:type="dcterms:W3CDTF">2024-06-04T12:25:00Z</dcterms:created>
  <dcterms:modified xsi:type="dcterms:W3CDTF">2024-06-04T12:37:00Z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2024-06-04T12:27:31Z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1151ade9-c80c-4000-b382-0d68f16fb389</vt:lpwstr>
  </property>
  <property fmtid="{D5CDD505-2E9C-101B-9397-08002B2CF9AE}" pid="8" name="MSIP_Label_7d5a0de8-b827-4bc9-a670-fb2527f18a84_ContentBits">
    <vt:lpwstr>0</vt:lpwstr>
  </property>
</Properties>
</file>